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CC" w:rsidRPr="007901CC" w:rsidRDefault="007901CC" w:rsidP="007901CC">
      <w:pPr>
        <w:pStyle w:val="l4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7901CC">
        <w:rPr>
          <w:rFonts w:asciiTheme="minorHAnsi" w:hAnsiTheme="minorHAnsi" w:cstheme="minorHAnsi"/>
          <w:b/>
          <w:color w:val="000000"/>
          <w:sz w:val="32"/>
          <w:szCs w:val="32"/>
          <w:u w:val="single"/>
          <w:shd w:val="clear" w:color="auto" w:fill="FFFFFF"/>
        </w:rPr>
        <w:t>P</w:t>
      </w:r>
      <w:r w:rsidR="0075776A">
        <w:rPr>
          <w:rFonts w:asciiTheme="minorHAnsi" w:hAnsiTheme="minorHAnsi" w:cstheme="minorHAnsi"/>
          <w:b/>
          <w:color w:val="000000"/>
          <w:sz w:val="32"/>
          <w:szCs w:val="32"/>
          <w:u w:val="single"/>
          <w:shd w:val="clear" w:color="auto" w:fill="FFFFFF"/>
        </w:rPr>
        <w:t>oučení obsahující</w:t>
      </w:r>
      <w:bookmarkStart w:id="0" w:name="_GoBack"/>
      <w:bookmarkEnd w:id="0"/>
      <w:r w:rsidRPr="007901CC">
        <w:rPr>
          <w:rFonts w:asciiTheme="minorHAnsi" w:hAnsiTheme="minorHAnsi"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informace dle § 21 vyhlášky č. 27/2016 Sb., v platném znění</w:t>
      </w:r>
    </w:p>
    <w:p w:rsidR="007901CC" w:rsidRDefault="007901CC" w:rsidP="007901CC">
      <w:pPr>
        <w:pStyle w:val="l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01CC" w:rsidRDefault="007901CC" w:rsidP="007901CC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01CC">
        <w:rPr>
          <w:rFonts w:asciiTheme="minorHAnsi" w:hAnsiTheme="minorHAnsi" w:cstheme="minorHAnsi"/>
          <w:color w:val="000000"/>
        </w:rPr>
        <w:t>P</w:t>
      </w:r>
      <w:r w:rsidRPr="007901CC">
        <w:rPr>
          <w:rFonts w:asciiTheme="minorHAnsi" w:hAnsiTheme="minorHAnsi" w:cstheme="minorHAnsi"/>
          <w:color w:val="000000"/>
        </w:rPr>
        <w:t xml:space="preserve">ři podání žádosti podle § 20 odst. 1, nejpozději však do 7 dnů ode dne, kdy zletilý žák nebo zákonný zástupce </w:t>
      </w:r>
      <w:r>
        <w:rPr>
          <w:rFonts w:asciiTheme="minorHAnsi" w:hAnsiTheme="minorHAnsi" w:cstheme="minorHAnsi"/>
          <w:color w:val="000000"/>
        </w:rPr>
        <w:t xml:space="preserve">žáka projeví zájem o </w:t>
      </w:r>
      <w:r w:rsidRPr="007901CC">
        <w:rPr>
          <w:rFonts w:asciiTheme="minorHAnsi" w:hAnsiTheme="minorHAnsi" w:cstheme="minorHAnsi"/>
          <w:color w:val="000000"/>
        </w:rPr>
        <w:t>vzdělávání, je škola povinna i</w:t>
      </w:r>
      <w:r w:rsidRPr="007901CC">
        <w:rPr>
          <w:rFonts w:asciiTheme="minorHAnsi" w:hAnsiTheme="minorHAnsi" w:cstheme="minorHAnsi"/>
          <w:color w:val="000000"/>
        </w:rPr>
        <w:t>nformovat zletilého žáka nebo zákonného zástupce žáka o</w:t>
      </w:r>
      <w:r>
        <w:rPr>
          <w:rFonts w:asciiTheme="minorHAnsi" w:hAnsiTheme="minorHAnsi" w:cstheme="minorHAnsi"/>
          <w:color w:val="000000"/>
        </w:rPr>
        <w:t>:</w:t>
      </w:r>
    </w:p>
    <w:p w:rsidR="007901CC" w:rsidRPr="007901CC" w:rsidRDefault="007901CC" w:rsidP="007901CC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7901CC" w:rsidRDefault="007901CC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01C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7901CC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organizace vzdělávání, rozdíly</w:t>
      </w:r>
      <w:r w:rsidRPr="007901CC">
        <w:rPr>
          <w:rFonts w:asciiTheme="minorHAnsi" w:hAnsiTheme="minorHAnsi" w:cstheme="minorHAnsi"/>
          <w:color w:val="000000"/>
        </w:rPr>
        <w:t xml:space="preserve"> ve srovnání se stávajícím vzděláváním a souv</w:t>
      </w:r>
      <w:r>
        <w:rPr>
          <w:rFonts w:asciiTheme="minorHAnsi" w:hAnsiTheme="minorHAnsi" w:cstheme="minorHAnsi"/>
          <w:color w:val="000000"/>
        </w:rPr>
        <w:t xml:space="preserve">isejících organizačních změnách – </w:t>
      </w:r>
      <w:r w:rsidRPr="007901CC">
        <w:rPr>
          <w:rFonts w:asciiTheme="minorHAnsi" w:hAnsiTheme="minorHAnsi" w:cstheme="minorHAnsi"/>
          <w:b/>
          <w:color w:val="000000"/>
        </w:rPr>
        <w:t xml:space="preserve">Ve třídách </w:t>
      </w:r>
      <w:r w:rsidRPr="007901CC">
        <w:rPr>
          <w:rFonts w:asciiTheme="minorHAnsi" w:hAnsiTheme="minorHAnsi" w:cstheme="minorHAnsi"/>
          <w:b/>
          <w:color w:val="000000"/>
          <w:shd w:val="clear" w:color="auto" w:fill="FFFFFF"/>
        </w:rPr>
        <w:t>školy zřízené</w:t>
      </w:r>
      <w:r w:rsidRPr="007901C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podle § 16 odst.</w:t>
      </w:r>
      <w:r w:rsidRPr="007901CC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</w:t>
      </w:r>
      <w:r w:rsidRPr="007901CC">
        <w:rPr>
          <w:rFonts w:asciiTheme="minorHAnsi" w:hAnsiTheme="minorHAnsi" w:cstheme="minorHAnsi"/>
          <w:b/>
          <w:color w:val="000000"/>
          <w:shd w:val="clear" w:color="auto" w:fill="FFFFFF"/>
        </w:rPr>
        <w:t>9 školského zákona</w:t>
      </w:r>
      <w:r w:rsidRPr="007901CC">
        <w:rPr>
          <w:rFonts w:asciiTheme="minorHAnsi" w:hAnsiTheme="minorHAnsi" w:cstheme="minorHAnsi"/>
          <w:b/>
          <w:color w:val="000000"/>
        </w:rPr>
        <w:t xml:space="preserve"> je snížený počet žáků na 6 – 14, v každé třídě pracuje asistent pedagoga. Vzdělávání je tedy velmi individualizované. </w:t>
      </w:r>
    </w:p>
    <w:p w:rsidR="0075776A" w:rsidRPr="007901CC" w:rsidRDefault="0075776A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7901CC" w:rsidRDefault="007901CC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01C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>
        <w:rPr>
          <w:rFonts w:asciiTheme="minorHAnsi" w:hAnsiTheme="minorHAnsi" w:cstheme="minorHAnsi"/>
          <w:color w:val="000000"/>
        </w:rPr>
        <w:t xml:space="preserve"> struktura </w:t>
      </w:r>
      <w:r w:rsidRPr="007901CC">
        <w:rPr>
          <w:rFonts w:asciiTheme="minorHAnsi" w:hAnsiTheme="minorHAnsi" w:cstheme="minorHAnsi"/>
          <w:color w:val="000000"/>
        </w:rPr>
        <w:t>školního</w:t>
      </w:r>
      <w:r>
        <w:rPr>
          <w:rFonts w:asciiTheme="minorHAnsi" w:hAnsiTheme="minorHAnsi" w:cstheme="minorHAnsi"/>
          <w:color w:val="000000"/>
        </w:rPr>
        <w:t xml:space="preserve"> vzdělávacího programu a skladba</w:t>
      </w:r>
      <w:r w:rsidRPr="007901CC">
        <w:rPr>
          <w:rFonts w:asciiTheme="minorHAnsi" w:hAnsiTheme="minorHAnsi" w:cstheme="minorHAnsi"/>
          <w:color w:val="000000"/>
        </w:rPr>
        <w:t xml:space="preserve"> předmětů včetně před</w:t>
      </w:r>
      <w:r>
        <w:rPr>
          <w:rFonts w:asciiTheme="minorHAnsi" w:hAnsiTheme="minorHAnsi" w:cstheme="minorHAnsi"/>
          <w:color w:val="000000"/>
        </w:rPr>
        <w:t>mě</w:t>
      </w:r>
      <w:r w:rsidR="00290BA6">
        <w:rPr>
          <w:rFonts w:asciiTheme="minorHAnsi" w:hAnsiTheme="minorHAnsi" w:cstheme="minorHAnsi"/>
          <w:color w:val="000000"/>
        </w:rPr>
        <w:t>tů speciálně pedagogické péče –</w:t>
      </w:r>
      <w:r w:rsidR="0075776A">
        <w:rPr>
          <w:rFonts w:asciiTheme="minorHAnsi" w:hAnsiTheme="minorHAnsi" w:cstheme="minorHAnsi"/>
          <w:color w:val="000000"/>
        </w:rPr>
        <w:t xml:space="preserve"> </w:t>
      </w:r>
      <w:r w:rsidR="00290BA6">
        <w:rPr>
          <w:rFonts w:asciiTheme="minorHAnsi" w:hAnsiTheme="minorHAnsi" w:cstheme="minorHAnsi"/>
          <w:b/>
          <w:color w:val="000000"/>
        </w:rPr>
        <w:t xml:space="preserve">Školní vzdělávací program pro základní vzdělávání je </w:t>
      </w:r>
      <w:r w:rsidR="0075776A">
        <w:rPr>
          <w:rFonts w:asciiTheme="minorHAnsi" w:hAnsiTheme="minorHAnsi" w:cstheme="minorHAnsi"/>
          <w:b/>
          <w:color w:val="000000"/>
        </w:rPr>
        <w:t>uzpůsoben na tzv. minimální očekávané výstupy, tzn., že žák se vyučuje stejné vyučovací předměty jako na běžné základní škole, ale nároky na výstupy těchto předmětů jsou zaměřené na základní znalosti a dovednosti.</w:t>
      </w:r>
    </w:p>
    <w:p w:rsidR="0075776A" w:rsidRDefault="0075776A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ŠVP ZŠ speciální má předměty koncipované na trivium – český jazyk, počty, člověk a jeho svět, informatika, estetická, pracovní a tělesná výchova.</w:t>
      </w:r>
    </w:p>
    <w:p w:rsidR="0075776A" w:rsidRPr="00290BA6" w:rsidRDefault="0075776A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7901CC" w:rsidRDefault="007901CC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01C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>
        <w:rPr>
          <w:rFonts w:asciiTheme="minorHAnsi" w:hAnsiTheme="minorHAnsi" w:cstheme="minorHAnsi"/>
          <w:color w:val="000000"/>
        </w:rPr>
        <w:t> možnosti</w:t>
      </w:r>
      <w:r w:rsidRPr="007901CC">
        <w:rPr>
          <w:rFonts w:asciiTheme="minorHAnsi" w:hAnsiTheme="minorHAnsi" w:cstheme="minorHAnsi"/>
          <w:color w:val="000000"/>
        </w:rPr>
        <w:t xml:space="preserve"> školy zabezpečit poskytování podpůrných opatření d</w:t>
      </w:r>
      <w:r>
        <w:rPr>
          <w:rFonts w:asciiTheme="minorHAnsi" w:hAnsiTheme="minorHAnsi" w:cstheme="minorHAnsi"/>
          <w:color w:val="000000"/>
        </w:rPr>
        <w:t xml:space="preserve">oporučených pro vzdělávání žáka – </w:t>
      </w:r>
      <w:r>
        <w:rPr>
          <w:rFonts w:asciiTheme="minorHAnsi" w:hAnsiTheme="minorHAnsi" w:cstheme="minorHAnsi"/>
          <w:b/>
          <w:color w:val="000000"/>
        </w:rPr>
        <w:t xml:space="preserve">Pedagogická činnost je zabezpečená kvalifikovanými speciálními pedagogy a asistenty pedagoga. </w:t>
      </w:r>
    </w:p>
    <w:p w:rsidR="0075776A" w:rsidRPr="007901CC" w:rsidRDefault="0075776A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75776A" w:rsidRDefault="007901CC" w:rsidP="0075776A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01C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>
        <w:rPr>
          <w:rFonts w:asciiTheme="minorHAnsi" w:hAnsiTheme="minorHAnsi" w:cstheme="minorHAnsi"/>
          <w:color w:val="000000"/>
        </w:rPr>
        <w:t> dopady</w:t>
      </w:r>
      <w:r w:rsidRPr="007901CC">
        <w:rPr>
          <w:rFonts w:asciiTheme="minorHAnsi" w:hAnsiTheme="minorHAnsi" w:cstheme="minorHAnsi"/>
          <w:color w:val="000000"/>
        </w:rPr>
        <w:t xml:space="preserve"> vzdělávání ve škole, třídě, oddělení nebo studijní skupině zřízené podle § 16 odst. 9 zákona na možnosti rozvoj</w:t>
      </w:r>
      <w:r>
        <w:rPr>
          <w:rFonts w:asciiTheme="minorHAnsi" w:hAnsiTheme="minorHAnsi" w:cstheme="minorHAnsi"/>
          <w:color w:val="000000"/>
        </w:rPr>
        <w:t xml:space="preserve">e vzdělávacího potenciálu žáka – </w:t>
      </w:r>
      <w:r>
        <w:rPr>
          <w:rFonts w:asciiTheme="minorHAnsi" w:hAnsiTheme="minorHAnsi" w:cstheme="minorHAnsi"/>
          <w:b/>
          <w:color w:val="000000"/>
        </w:rPr>
        <w:t>Tempo výuky je pomalejší, nároky na výstupy</w:t>
      </w:r>
      <w:r w:rsidR="00290BA6">
        <w:rPr>
          <w:rFonts w:asciiTheme="minorHAnsi" w:hAnsiTheme="minorHAnsi" w:cstheme="minorHAnsi"/>
          <w:b/>
          <w:color w:val="000000"/>
        </w:rPr>
        <w:t xml:space="preserve"> v jednotlivých vyučovacích předmětech</w:t>
      </w:r>
      <w:r>
        <w:rPr>
          <w:rFonts w:asciiTheme="minorHAnsi" w:hAnsiTheme="minorHAnsi" w:cstheme="minorHAnsi"/>
          <w:b/>
          <w:color w:val="000000"/>
        </w:rPr>
        <w:t xml:space="preserve"> jsou nižší, zaměřené na </w:t>
      </w:r>
      <w:r w:rsidR="00290BA6">
        <w:rPr>
          <w:rFonts w:asciiTheme="minorHAnsi" w:hAnsiTheme="minorHAnsi" w:cstheme="minorHAnsi"/>
          <w:b/>
          <w:color w:val="000000"/>
        </w:rPr>
        <w:t>základní znalosti a dovednosti</w:t>
      </w:r>
      <w:r>
        <w:rPr>
          <w:rFonts w:asciiTheme="minorHAnsi" w:hAnsiTheme="minorHAnsi" w:cstheme="minorHAnsi"/>
          <w:b/>
          <w:color w:val="000000"/>
        </w:rPr>
        <w:t xml:space="preserve">. </w:t>
      </w:r>
      <w:r w:rsidR="00290BA6">
        <w:rPr>
          <w:rFonts w:asciiTheme="minorHAnsi" w:hAnsiTheme="minorHAnsi" w:cstheme="minorHAnsi"/>
          <w:b/>
          <w:color w:val="000000"/>
        </w:rPr>
        <w:t>Škola je zaměřená na pracovní dovednosti a návyky a na sebeobslužné dovednosti.</w:t>
      </w:r>
    </w:p>
    <w:p w:rsidR="0075776A" w:rsidRDefault="0075776A" w:rsidP="0075776A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290BA6" w:rsidRDefault="007901CC" w:rsidP="0075776A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01CC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="00290BA6">
        <w:rPr>
          <w:rFonts w:asciiTheme="minorHAnsi" w:hAnsiTheme="minorHAnsi" w:cstheme="minorHAnsi"/>
          <w:color w:val="000000"/>
        </w:rPr>
        <w:t> možnosti</w:t>
      </w:r>
      <w:r w:rsidRPr="007901CC">
        <w:rPr>
          <w:rFonts w:asciiTheme="minorHAnsi" w:hAnsiTheme="minorHAnsi" w:cstheme="minorHAnsi"/>
          <w:color w:val="000000"/>
        </w:rPr>
        <w:t xml:space="preserve"> dalšího vzdělávání a profesn</w:t>
      </w:r>
      <w:r w:rsidR="00290BA6">
        <w:rPr>
          <w:rFonts w:asciiTheme="minorHAnsi" w:hAnsiTheme="minorHAnsi" w:cstheme="minorHAnsi"/>
          <w:color w:val="000000"/>
        </w:rPr>
        <w:t xml:space="preserve">ího uplatnění – </w:t>
      </w:r>
      <w:r w:rsidR="00290BA6">
        <w:rPr>
          <w:rFonts w:asciiTheme="minorHAnsi" w:hAnsiTheme="minorHAnsi" w:cstheme="minorHAnsi"/>
          <w:b/>
          <w:color w:val="000000"/>
        </w:rPr>
        <w:t>Další vzdělávání a uplatnění žáka souvisí s jeho rozvojem v průběhu základního vzdělávání:</w:t>
      </w:r>
    </w:p>
    <w:p w:rsidR="00290BA6" w:rsidRDefault="00290BA6" w:rsidP="00290BA6">
      <w:pPr>
        <w:pStyle w:val="Normlnweb"/>
        <w:shd w:val="clear" w:color="auto" w:fill="FFFFFF"/>
        <w:spacing w:before="120" w:after="120"/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</w:pPr>
      <w:r w:rsidRPr="00290BA6"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>Střední vzdělání – dosáhne student, pokud absolvuje jedno- nebo dvouleté studium v denní formě</w:t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 xml:space="preserve"> a získá </w:t>
      </w:r>
      <w:r w:rsidRPr="00290BA6">
        <w:rPr>
          <w:rFonts w:ascii="Arial" w:eastAsia="Times New Roman" w:hAnsi="Arial" w:cs="Arial"/>
          <w:b/>
          <w:i/>
          <w:color w:val="202122"/>
          <w:sz w:val="21"/>
          <w:szCs w:val="21"/>
          <w:lang w:eastAsia="cs-CZ"/>
        </w:rPr>
        <w:t>závěrečné vysvědčení</w:t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>.</w:t>
      </w:r>
    </w:p>
    <w:p w:rsidR="00290BA6" w:rsidRDefault="00290BA6" w:rsidP="00290BA6">
      <w:pPr>
        <w:pStyle w:val="Normlnweb"/>
        <w:shd w:val="clear" w:color="auto" w:fill="FFFFFF"/>
        <w:spacing w:before="120" w:after="120"/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</w:pPr>
      <w:r w:rsidRPr="00290BA6"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>Střední vzdělání s </w:t>
      </w:r>
      <w:hyperlink r:id="rId5" w:tooltip="Výuční list" w:history="1">
        <w:r w:rsidRPr="00290BA6">
          <w:rPr>
            <w:rFonts w:ascii="Arial" w:eastAsia="Times New Roman" w:hAnsi="Arial" w:cs="Arial"/>
            <w:b/>
            <w:color w:val="0645AD"/>
            <w:sz w:val="21"/>
            <w:szCs w:val="21"/>
            <w:u w:val="single"/>
            <w:lang w:eastAsia="cs-CZ"/>
          </w:rPr>
          <w:t>výučním listem</w:t>
        </w:r>
      </w:hyperlink>
      <w:r w:rsidRPr="00290BA6"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> – dosáhne student, pokud absolvuje dvou- nebo tříleté studium v denní formě a získá tak </w:t>
      </w:r>
      <w:r w:rsidRPr="00290BA6">
        <w:rPr>
          <w:rFonts w:ascii="Arial" w:eastAsia="Times New Roman" w:hAnsi="Arial" w:cs="Arial"/>
          <w:b/>
          <w:i/>
          <w:iCs/>
          <w:color w:val="202122"/>
          <w:sz w:val="21"/>
          <w:szCs w:val="21"/>
          <w:lang w:eastAsia="cs-CZ"/>
        </w:rPr>
        <w:t>výuční list</w:t>
      </w:r>
      <w:r w:rsidRPr="00290BA6"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>.</w:t>
      </w:r>
    </w:p>
    <w:p w:rsidR="0075776A" w:rsidRDefault="0075776A" w:rsidP="00290BA6">
      <w:pPr>
        <w:pStyle w:val="Normlnweb"/>
        <w:shd w:val="clear" w:color="auto" w:fill="FFFFFF"/>
        <w:spacing w:before="120" w:after="120"/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</w:pPr>
    </w:p>
    <w:p w:rsidR="0075776A" w:rsidRDefault="0075776A" w:rsidP="00290BA6">
      <w:pPr>
        <w:pStyle w:val="Normlnweb"/>
        <w:shd w:val="clear" w:color="auto" w:fill="FFFFFF"/>
        <w:spacing w:before="120" w:after="120"/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</w:pPr>
    </w:p>
    <w:p w:rsidR="0075776A" w:rsidRDefault="0075776A" w:rsidP="00290BA6">
      <w:pPr>
        <w:pStyle w:val="Normlnweb"/>
        <w:shd w:val="clear" w:color="auto" w:fill="FFFFFF"/>
        <w:spacing w:before="120" w:after="120"/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</w:pPr>
    </w:p>
    <w:p w:rsidR="0075776A" w:rsidRPr="00290BA6" w:rsidRDefault="0075776A" w:rsidP="00290BA6">
      <w:pPr>
        <w:pStyle w:val="Normlnweb"/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>Ve Vysokém Mýtě, dne 8. 3. 2021</w:t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cs-CZ"/>
        </w:rPr>
        <w:tab/>
        <w:t>Mgr. Alena Černá, ředitelka školy</w:t>
      </w:r>
    </w:p>
    <w:p w:rsidR="007901CC" w:rsidRPr="00290BA6" w:rsidRDefault="007901CC" w:rsidP="007901CC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C544A5" w:rsidRPr="007901CC" w:rsidRDefault="00C544A5">
      <w:pPr>
        <w:rPr>
          <w:rFonts w:cstheme="minorHAnsi"/>
          <w:sz w:val="24"/>
          <w:szCs w:val="24"/>
        </w:rPr>
      </w:pPr>
    </w:p>
    <w:sectPr w:rsidR="00C544A5" w:rsidRPr="0079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4FEC"/>
    <w:multiLevelType w:val="multilevel"/>
    <w:tmpl w:val="CA74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CC"/>
    <w:rsid w:val="00290BA6"/>
    <w:rsid w:val="0075776A"/>
    <w:rsid w:val="007901CC"/>
    <w:rsid w:val="00C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CECE"/>
  <w15:chartTrackingRefBased/>
  <w15:docId w15:val="{9F1DAD93-F48D-4500-8881-5006460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79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79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01CC"/>
    <w:rPr>
      <w:i/>
      <w:iCs/>
    </w:rPr>
  </w:style>
  <w:style w:type="paragraph" w:styleId="Normlnweb">
    <w:name w:val="Normal (Web)"/>
    <w:basedOn w:val="Normln"/>
    <w:uiPriority w:val="99"/>
    <w:unhideWhenUsed/>
    <w:rsid w:val="00290B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V%C3%BDu%C4%8Dn%C3%AD_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2</cp:revision>
  <dcterms:created xsi:type="dcterms:W3CDTF">2021-03-08T10:17:00Z</dcterms:created>
  <dcterms:modified xsi:type="dcterms:W3CDTF">2021-03-08T10:43:00Z</dcterms:modified>
</cp:coreProperties>
</file>